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0F0DFE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“Ежедневно с РДШ”</w:t>
      </w: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методическая разработка ГБОУ СОШ № 367 Фрунзенского района Санкт-Петербурга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“НАУКА с РДШ”</w:t>
      </w:r>
    </w:p>
    <w:p>
      <w:pPr>
        <w:rPr>
          <w:rFonts w:ascii="Times New Roman" w:hAnsi="Times New Roman"/>
          <w:sz w:val="28"/>
        </w:rPr>
      </w:pPr>
    </w:p>
    <w:p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Цель:</w:t>
      </w:r>
      <w:r>
        <w:rPr>
          <w:rFonts w:ascii="Times New Roman" w:hAnsi="Times New Roman"/>
          <w:sz w:val="28"/>
        </w:rPr>
        <w:t xml:space="preserve"> ранняя профориентация, популяризация экспериментальных методов исследования среди учащихся, повышение мотивации к учебе, познанию мира, научной деятельности и воспитание чувства патриотизма, гордости за достижения Российской науки.</w:t>
      </w:r>
    </w:p>
    <w:p>
      <w:pPr>
        <w:ind w:firstLine="72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Задачи:</w:t>
      </w:r>
    </w:p>
    <w:p>
      <w:pPr>
        <w:numPr>
          <w:ilvl w:val="0"/>
          <w:numId w:val="1"/>
        </w:numPr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Всероссийского мероприятия, в котором могли бы принять участие представители любой школы;</w:t>
      </w:r>
    </w:p>
    <w:p>
      <w:pPr>
        <w:numPr>
          <w:ilvl w:val="0"/>
          <w:numId w:val="1"/>
        </w:numPr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методического сопровождения проекта, позволяющего достичь цели проекта в каждом отдельном образовательном учреждении;</w:t>
      </w:r>
    </w:p>
    <w:p>
      <w:pPr>
        <w:numPr>
          <w:ilvl w:val="0"/>
          <w:numId w:val="1"/>
        </w:numPr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отчета образовательных учреждений по участию в проекте;</w:t>
      </w:r>
    </w:p>
    <w:p>
      <w:pPr>
        <w:numPr>
          <w:ilvl w:val="0"/>
          <w:numId w:val="1"/>
        </w:numPr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критериев для оценки участия в проекте и составления рейтинга школ;</w:t>
      </w:r>
    </w:p>
    <w:p>
      <w:pPr>
        <w:numPr>
          <w:ilvl w:val="0"/>
          <w:numId w:val="1"/>
        </w:numPr>
        <w:ind w:hanging="36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видео-обзора по возможному проведению мероприятия;</w:t>
      </w:r>
    </w:p>
    <w:p>
      <w:pPr>
        <w:ind w:firstLine="0" w:left="72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Описание:</w:t>
      </w: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“НАУКА с РДШ” это Всероссийский проект, который предлагается проводить в феврале (8 февраля - День Российской Науки). Данный проект реализуется каждой школой самостоятельно, для чего разработаны методические рекомендации.</w:t>
      </w: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</w:t>
      </w:r>
      <w:r>
        <w:rPr>
          <w:rFonts w:ascii="Times New Roman" w:hAnsi="Times New Roman"/>
          <w:color w:val="0000FF"/>
          <w:sz w:val="28"/>
        </w:rPr>
        <w:t>Н</w:t>
      </w:r>
      <w:r>
        <w:rPr>
          <w:rFonts w:ascii="Times New Roman" w:hAnsi="Times New Roman"/>
          <w:sz w:val="28"/>
        </w:rPr>
        <w:t>е скучно</w:t>
      </w: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ктивно</w:t>
      </w: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color w:val="00FF00"/>
          <w:sz w:val="28"/>
        </w:rPr>
        <w:t>У</w:t>
      </w:r>
      <w:r>
        <w:rPr>
          <w:rFonts w:ascii="Times New Roman" w:hAnsi="Times New Roman"/>
          <w:sz w:val="28"/>
        </w:rPr>
        <w:t>влекательно</w:t>
      </w: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color w:val="9900FF"/>
          <w:sz w:val="28"/>
        </w:rPr>
        <w:t>К</w:t>
      </w:r>
      <w:r>
        <w:rPr>
          <w:rFonts w:ascii="Times New Roman" w:hAnsi="Times New Roman"/>
          <w:sz w:val="28"/>
        </w:rPr>
        <w:t>реативно</w:t>
      </w: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color w:val="FF9900"/>
          <w:sz w:val="28"/>
        </w:rPr>
        <w:t xml:space="preserve"> А</w:t>
      </w:r>
      <w:r>
        <w:rPr>
          <w:rFonts w:ascii="Times New Roman" w:hAnsi="Times New Roman"/>
          <w:sz w:val="28"/>
        </w:rPr>
        <w:t>ргументированно” с РДШ”</w:t>
      </w:r>
    </w:p>
    <w:p>
      <w:pPr>
        <w:ind w:firstLine="72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Идея проекта заключается в привлечении учащихся к экспериментальной работе в специализированных “ЛАБОРАТОРИЯХ”, организованных в местах отдыха детей (рекреациях) и позволяющих проводить несложные эксперименты, знакомиться с научными явлениями и выявлять закономерности.</w:t>
      </w: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Также, каждый проведенный эксперимент позволит учащимся познакомиться с великими учеными России.</w:t>
      </w:r>
    </w:p>
    <w:p>
      <w:pPr>
        <w:ind w:firstLine="72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мотивации учащихся на проведение всех предложенных экспериментов предусмотрен специальный игровой момент - заполнение “Книжки Юного Экспериментатора”. По окончании мероприятия, книжки могут быть собраны и выявлены наиболее активные экспериментаторы школы.</w:t>
      </w:r>
    </w:p>
    <w:p>
      <w:pPr>
        <w:ind w:firstLine="0" w:left="72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Методические рекомендации:</w:t>
      </w:r>
    </w:p>
    <w:p>
      <w:pPr>
        <w:ind w:firstLine="0" w:left="720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Мотивационный </w:t>
      </w:r>
      <w:r>
        <w:rPr>
          <w:rFonts w:ascii="Times New Roman" w:hAnsi="Times New Roman"/>
          <w:sz w:val="28"/>
          <w:u w:val="none"/>
        </w:rPr>
        <w:t>в</w:t>
      </w:r>
      <w:r>
        <w:rPr>
          <w:rFonts w:ascii="Times New Roman" w:hAnsi="Times New Roman"/>
          <w:sz w:val="28"/>
          <w:u w:val="none"/>
        </w:rPr>
        <w:t xml:space="preserve">идеоролик в формате скрайбинга </w:t>
      </w:r>
      <w:r>
        <w:rPr>
          <w:rFonts w:ascii="Times New Roman" w:hAnsi="Times New Roman"/>
          <w:sz w:val="28"/>
          <w:u w:val="none"/>
        </w:rPr>
        <w:fldChar w:fldCharType="begin"/>
      </w:r>
      <w:r>
        <w:rPr>
          <w:rFonts w:ascii="Times New Roman" w:hAnsi="Times New Roman"/>
          <w:sz w:val="28"/>
          <w:u w:val="none"/>
        </w:rPr>
        <w:instrText>HYPERLINK "https://youtu.be/4Iy3LF6KhOg"</w:instrText>
      </w:r>
      <w:r>
        <w:rPr>
          <w:rFonts w:ascii="Times New Roman" w:hAnsi="Times New Roman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sz w:val="28"/>
        </w:rPr>
        <w:t>https://youtu.be/4Iy3LF6KhOg</w:t>
      </w:r>
      <w:r>
        <w:rPr>
          <w:rFonts w:ascii="Times New Roman" w:hAnsi="Times New Roman"/>
          <w:sz w:val="28"/>
          <w:u w:val="none"/>
        </w:rPr>
        <w:fldChar w:fldCharType="end"/>
      </w: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Видео-презентация 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"https://yadi.sk/d/8kwD4qGcrkrEsw"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color w:val="1155CC"/>
          <w:sz w:val="28"/>
          <w:u w:val="single"/>
        </w:rPr>
        <w:t>https://yadi.sk/d/8kwD4qGcrkrEsw</w:t>
      </w:r>
      <w:r>
        <w:rPr>
          <w:rFonts w:ascii="Times New Roman" w:hAnsi="Times New Roman"/>
          <w:color w:val="1155CC"/>
          <w:sz w:val="28"/>
          <w:u w:val="single"/>
        </w:rPr>
        <w:fldChar w:fldCharType="end"/>
      </w: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возможных лабораторий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"http://class-fizika.ru/opit.html"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color w:val="1155CC"/>
          <w:sz w:val="28"/>
          <w:u w:val="single"/>
        </w:rPr>
        <w:t>здесь</w:t>
      </w:r>
      <w:r>
        <w:rPr>
          <w:rFonts w:ascii="Times New Roman" w:hAnsi="Times New Roman"/>
          <w:color w:val="1155CC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 xml:space="preserve"> ,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"https://www.pinterest.ru/pin/442760207092600676/"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color w:val="1155CC"/>
          <w:sz w:val="28"/>
          <w:u w:val="single"/>
        </w:rPr>
        <w:t xml:space="preserve">здесь </w:t>
      </w:r>
      <w:r>
        <w:rPr>
          <w:rFonts w:ascii="Times New Roman" w:hAnsi="Times New Roman"/>
          <w:color w:val="1155CC"/>
          <w:sz w:val="28"/>
          <w:u w:val="single"/>
        </w:rPr>
        <w:fldChar w:fldCharType="end"/>
      </w:r>
      <w:r>
        <w:rPr>
          <w:rFonts w:ascii="Times New Roman" w:hAnsi="Times New Roman"/>
          <w:sz w:val="28"/>
        </w:rPr>
        <w:t>.</w:t>
      </w:r>
    </w:p>
    <w:p>
      <w:pPr>
        <w:ind w:firstLine="0" w:left="720"/>
        <w:rPr>
          <w:rFonts w:ascii="Times New Roman" w:hAnsi="Times New Roman"/>
          <w:sz w:val="28"/>
          <w:u w:val="single"/>
        </w:rPr>
      </w:pPr>
    </w:p>
    <w:p>
      <w:pPr>
        <w:ind w:firstLine="0" w:left="720"/>
        <w:rPr>
          <w:rFonts w:ascii="Times New Roman" w:hAnsi="Times New Roman"/>
          <w:sz w:val="28"/>
          <w:u w:val="single"/>
        </w:rPr>
      </w:pPr>
    </w:p>
    <w:p>
      <w:pPr>
        <w:ind w:firstLine="72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“НАУКА с РДШ” это одно-двухдневный марафон экспериментальных лабораторий для учащихся. В каждой лаборатории юный экспериментатор может произвести один эксперимент и сразу же получить результат. При этом участник получает достоверную научную информацию об явлении, гипотезе или теории, а также знакомится с Российскими учеными, которые занимались обоснованием данного эксперимента. Проходя ту или иную лабораторию, участник предоставляет свою учетную карточку “Юного экспериментатора” для отметки сотруднику (лаборанту) данной лаборатории. Таким образом, в течение двух дней, каждый экспериментатор может успешно пройти все лаборатории и сдать заполненную карточку.</w:t>
      </w:r>
    </w:p>
    <w:p>
      <w:pPr>
        <w:ind w:firstLine="72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того, чтобы принять участие в проекте, школа оформляет заявку, в которой указывает продолжительность акции в конкретном учебном заведении, предполагаемое количество участников и организаторов, перечисляет лаборатории.</w:t>
      </w:r>
    </w:p>
    <w:p>
      <w:pPr>
        <w:ind w:firstLine="72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окончании, школа готовит творческий отчет о том, как проходили лаборатории в школе, а также заполняет отчет по установленной форме.</w:t>
      </w:r>
    </w:p>
    <w:p>
      <w:pPr>
        <w:ind w:firstLine="0" w:left="720"/>
        <w:rPr>
          <w:rFonts w:ascii="Times New Roman" w:hAnsi="Times New Roman"/>
          <w:sz w:val="28"/>
        </w:rPr>
      </w:pPr>
    </w:p>
    <w:p>
      <w:pPr>
        <w:ind w:firstLine="720" w:left="720"/>
        <w:rPr>
          <w:rFonts w:ascii="Times New Roman" w:hAnsi="Times New Roman"/>
          <w:sz w:val="28"/>
        </w:rPr>
      </w:pPr>
    </w:p>
    <w:p>
      <w:pPr>
        <w:ind w:firstLine="0"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ind w:firstLine="0" w:left="0"/>
        <w:rPr>
          <w:rFonts w:ascii="Times New Roman" w:hAnsi="Times New Roman"/>
          <w:sz w:val="28"/>
        </w:rPr>
      </w:pPr>
    </w:p>
    <w:sectPr>
      <w:type w:val="nextPage"/>
      <w:pgSz w:w="11909" w:h="16834" w:code="9"/>
      <w:pgMar w:left="1440" w:right="1440" w:top="1440" w:bottom="1440" w:header="720" w:footer="720" w:gutter="0"/>
      <w:pgNumType w:start="1" w:chapSep="period"/>
    </w:sectPr>
  </w:body>
</w:document>
</file>

<file path=word/numbering.xml><?xml version="1.0" encoding="utf-8"?>
<w:numbering xmlns:w="http://schemas.openxmlformats.org/wordprocessingml/2006/main">
  <w:abstractNum w:abstractNumId="0">
    <w:nsid w:val="362CE78E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Arial" w:hAnsi="Arial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heading 1"/>
    <w:basedOn w:val="P0"/>
    <w:next w:val="P0"/>
    <w:pPr>
      <w:keepNext w:val="1"/>
      <w:keepLines w:val="1"/>
      <w:spacing w:before="400" w:after="120" w:beforeAutospacing="0" w:afterAutospacing="0"/>
    </w:pPr>
    <w:rPr>
      <w:sz w:val="40"/>
    </w:rPr>
  </w:style>
  <w:style w:type="paragraph" w:styleId="P2">
    <w:name w:val="heading 2"/>
    <w:basedOn w:val="P0"/>
    <w:next w:val="P0"/>
    <w:pPr>
      <w:keepNext w:val="1"/>
      <w:keepLines w:val="1"/>
      <w:spacing w:before="360" w:after="120" w:beforeAutospacing="0" w:afterAutospacing="0"/>
    </w:pPr>
    <w:rPr>
      <w:b w:val="0"/>
      <w:sz w:val="32"/>
    </w:rPr>
  </w:style>
  <w:style w:type="paragraph" w:styleId="P3">
    <w:name w:val="heading 3"/>
    <w:basedOn w:val="P0"/>
    <w:next w:val="P0"/>
    <w:pPr>
      <w:keepNext w:val="1"/>
      <w:keepLines w:val="1"/>
      <w:spacing w:before="320" w:after="80" w:beforeAutospacing="0" w:afterAutospacing="0"/>
    </w:pPr>
    <w:rPr>
      <w:b w:val="0"/>
      <w:color w:val="434343"/>
      <w:sz w:val="28"/>
    </w:rPr>
  </w:style>
  <w:style w:type="paragraph" w:styleId="P4">
    <w:name w:val="heading 4"/>
    <w:basedOn w:val="P0"/>
    <w:next w:val="P0"/>
    <w:pPr>
      <w:keepNext w:val="1"/>
      <w:keepLines w:val="1"/>
      <w:spacing w:before="280" w:after="80" w:beforeAutospacing="0" w:afterAutospacing="0"/>
    </w:pPr>
    <w:rPr>
      <w:color w:val="666666"/>
      <w:sz w:val="24"/>
    </w:rPr>
  </w:style>
  <w:style w:type="paragraph" w:styleId="P5">
    <w:name w:val="heading 5"/>
    <w:basedOn w:val="P0"/>
    <w:next w:val="P0"/>
    <w:pPr>
      <w:keepNext w:val="1"/>
      <w:keepLines w:val="1"/>
      <w:spacing w:before="240" w:after="80" w:beforeAutospacing="0" w:afterAutospacing="0"/>
    </w:pPr>
    <w:rPr>
      <w:color w:val="666666"/>
      <w:sz w:val="22"/>
    </w:rPr>
  </w:style>
  <w:style w:type="paragraph" w:styleId="P6">
    <w:name w:val="heading 6"/>
    <w:basedOn w:val="P0"/>
    <w:next w:val="P0"/>
    <w:pPr>
      <w:keepNext w:val="1"/>
      <w:keepLines w:val="1"/>
      <w:spacing w:before="240" w:after="80" w:beforeAutospacing="0" w:afterAutospacing="0"/>
    </w:pPr>
    <w:rPr>
      <w:i w:val="1"/>
      <w:color w:val="666666"/>
      <w:sz w:val="22"/>
    </w:rPr>
  </w:style>
  <w:style w:type="paragraph" w:styleId="P7">
    <w:name w:val="Title"/>
    <w:basedOn w:val="P0"/>
    <w:next w:val="P0"/>
    <w:pPr>
      <w:keepNext w:val="1"/>
      <w:keepLines w:val="1"/>
      <w:spacing w:before="0" w:after="60" w:beforeAutospacing="0" w:afterAutospacing="0"/>
    </w:pPr>
    <w:rPr>
      <w:sz w:val="52"/>
    </w:rPr>
  </w:style>
  <w:style w:type="paragraph" w:styleId="P8">
    <w:name w:val="Subtitle"/>
    <w:basedOn w:val="P0"/>
    <w:next w:val="P0"/>
    <w:pPr>
      <w:keepNext w:val="1"/>
      <w:keepLines w:val="1"/>
      <w:spacing w:before="0" w:after="320" w:beforeAutospacing="0" w:afterAutospacing="0"/>
    </w:pPr>
    <w:rPr>
      <w:rFonts w:ascii="Arial" w:hAnsi="Arial"/>
      <w:i w:val="0"/>
      <w:color w:val="666666"/>
      <w:sz w:val="3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Table Normal"/>
    <w:tblPr/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