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14C0" w14:textId="77777777" w:rsidR="00120468" w:rsidRPr="00120468" w:rsidRDefault="00120468" w:rsidP="0012046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468">
        <w:rPr>
          <w:rFonts w:ascii="Times New Roman" w:hAnsi="Times New Roman" w:cs="Times New Roman"/>
          <w:b/>
          <w:bCs/>
          <w:sz w:val="28"/>
          <w:szCs w:val="28"/>
        </w:rPr>
        <w:t>Справка об инновационном образовательно-туристическом</w:t>
      </w:r>
    </w:p>
    <w:p w14:paraId="7FF30E5F" w14:textId="77777777" w:rsidR="00120468" w:rsidRPr="00120468" w:rsidRDefault="00120468" w:rsidP="0012046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468">
        <w:rPr>
          <w:rFonts w:ascii="Times New Roman" w:hAnsi="Times New Roman" w:cs="Times New Roman"/>
          <w:b/>
          <w:bCs/>
          <w:sz w:val="28"/>
          <w:szCs w:val="28"/>
        </w:rPr>
        <w:t>проекте «Город открытий»</w:t>
      </w:r>
    </w:p>
    <w:p w14:paraId="2A7B3FD5" w14:textId="77777777" w:rsidR="00120468" w:rsidRPr="00120468" w:rsidRDefault="00120468" w:rsidP="0012046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CA8D1" w14:textId="1A30C33A" w:rsidR="00120468" w:rsidRDefault="00120468" w:rsidP="0012046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468">
        <w:rPr>
          <w:rFonts w:ascii="Times New Roman" w:hAnsi="Times New Roman" w:cs="Times New Roman"/>
          <w:color w:val="000000" w:themeColor="text1"/>
          <w:sz w:val="28"/>
          <w:szCs w:val="28"/>
        </w:rPr>
        <w:t>Москва как глобальный, технологичный и креативный город обладает широкими возможностями для развития в новом качестве: город как единое образовательное пространство, объединяющее классические образовательные институты, высокотехнологичные компании, а также учреждения и объекты культуры. Комплексный потенциал Москвы позволяет простраивать самые разные по темам и направлениям образовательные маршруты, а развитая туристическая инфраструктура подготовлена к приему большого потока школьников из регионов. Под воздействием образовательных трендов меняется и сфера туризма. Сегодня туризм – инструмент для получения новых прикладных знаний, навыков и технологических компетенций, создание новых смыслов для себя и своего общества.</w:t>
      </w:r>
    </w:p>
    <w:p w14:paraId="48D9AA6F" w14:textId="43320CFB" w:rsidR="00410E9B" w:rsidRDefault="00410E9B" w:rsidP="00410E9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Находясь на стыке социально-экономических областей, современная туристическая отрасль предлагает потребителю инновационные формы и актуальные продукты. Следуя тенденциям, </w:t>
      </w:r>
      <w:r w:rsidR="00344567">
        <w:rPr>
          <w:rFonts w:ascii="Times New Roman" w:hAnsi="Times New Roman" w:cs="Times New Roman"/>
          <w:color w:val="000000" w:themeColor="text1"/>
          <w:sz w:val="28"/>
          <w:szCs w:val="28"/>
        </w:rPr>
        <w:t>столица Москва</w:t>
      </w:r>
      <w:r w:rsidRPr="0041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</w:t>
      </w:r>
      <w:r w:rsidR="003445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1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нового направления – образовательного туризма.</w:t>
      </w:r>
    </w:p>
    <w:p w14:paraId="0A1AFEAE" w14:textId="77777777" w:rsidR="0027070D" w:rsidRPr="00344567" w:rsidRDefault="0027070D" w:rsidP="0027070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567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подходы в сфере образования показывают, что процесс обучения выходит за границы школ. Возможность пробного опыта, образование в течение всей жизни способствуют расширению картины мира школьников, обогащению их жизненного опыта и деятельностному самоопределению.</w:t>
      </w:r>
    </w:p>
    <w:p w14:paraId="392E29AF" w14:textId="56162C09" w:rsidR="0027070D" w:rsidRDefault="0027070D" w:rsidP="0027070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уходят от традиционной системы образования и становятся «большими и живыми </w:t>
      </w:r>
      <w:r w:rsidR="00A317EC" w:rsidRPr="00344567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лабораториями</w:t>
      </w:r>
      <w:r w:rsidRPr="00344567">
        <w:rPr>
          <w:rFonts w:ascii="Times New Roman" w:hAnsi="Times New Roman" w:cs="Times New Roman"/>
          <w:color w:val="000000" w:themeColor="text1"/>
          <w:sz w:val="28"/>
          <w:szCs w:val="28"/>
        </w:rPr>
        <w:t>». Для того, чтобы процесс обучения в них был построен эффективно и приносил реальные результаты, важно настроить взаимодействие между разными институциями, которые готовы работать со школьной аудиторией.</w:t>
      </w:r>
    </w:p>
    <w:p w14:paraId="7A932774" w14:textId="77777777" w:rsidR="00CC071D" w:rsidRPr="00CC071D" w:rsidRDefault="00CC071D" w:rsidP="00CC071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71D">
        <w:rPr>
          <w:rFonts w:ascii="Times New Roman" w:hAnsi="Times New Roman" w:cs="Times New Roman"/>
          <w:color w:val="000000" w:themeColor="text1"/>
          <w:sz w:val="28"/>
          <w:szCs w:val="28"/>
        </w:rPr>
        <w:t>По инициативе Комитета по туризму города Москвы и АНО «Проектный офис по развитию туризма и гостеприимства Москвы» разработан образовательно-туристический проект «Город открытий».</w:t>
      </w:r>
    </w:p>
    <w:p w14:paraId="15325D60" w14:textId="7A5D8FE3" w:rsidR="00CC071D" w:rsidRDefault="00CC071D" w:rsidP="00CC071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71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туризм может стать эффективным инструментом для профнавигации, организации и совершенствования проектной работы, развития всех групп (мягких, жестких и цифровых) навыков участников образовательно-туристических поездок в Москву.</w:t>
      </w:r>
    </w:p>
    <w:p w14:paraId="1243E441" w14:textId="2BA43661" w:rsidR="0027070D" w:rsidRDefault="00120468" w:rsidP="00270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68">
        <w:rPr>
          <w:rFonts w:ascii="Times New Roman" w:hAnsi="Times New Roman" w:cs="Times New Roman"/>
          <w:sz w:val="28"/>
          <w:szCs w:val="28"/>
        </w:rPr>
        <w:t>«Город открытий» – познавательное путешествие для школьников из регионов Российской Федерации, знакомство с инновационными отраслями и индустриями, возможность научиться открывать новые ресурсы в себе и находить их в пространстве города. Город представляется учащимся не как населенный пункт, а как единое образовательное пространство, живая система отраслей, объектов и профессионалов.</w:t>
      </w:r>
      <w:r w:rsidR="002707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036C9" w14:textId="486BBF71" w:rsidR="00083845" w:rsidRPr="00344567" w:rsidRDefault="00083845" w:rsidP="00083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567">
        <w:rPr>
          <w:rFonts w:ascii="Times New Roman" w:hAnsi="Times New Roman" w:cs="Times New Roman"/>
          <w:sz w:val="28"/>
          <w:szCs w:val="28"/>
        </w:rPr>
        <w:t xml:space="preserve">В основе проекта «Город открытий» лежат три образовательные программы. </w:t>
      </w:r>
      <w:r w:rsidR="00CC071D" w:rsidRPr="00344567">
        <w:rPr>
          <w:rFonts w:ascii="Times New Roman" w:hAnsi="Times New Roman" w:cs="Times New Roman"/>
          <w:sz w:val="28"/>
          <w:szCs w:val="28"/>
        </w:rPr>
        <w:t>Первая</w:t>
      </w:r>
      <w:r w:rsidRPr="00344567">
        <w:rPr>
          <w:rFonts w:ascii="Times New Roman" w:hAnsi="Times New Roman" w:cs="Times New Roman"/>
          <w:sz w:val="28"/>
          <w:szCs w:val="28"/>
        </w:rPr>
        <w:t xml:space="preserve"> программа направлена на дополнительное образование школьников. Две другие программы адресованы взрослым и представляют собой программы повышения квалификации педагогов-сопровождающих и гидов проекта. </w:t>
      </w:r>
    </w:p>
    <w:p w14:paraId="7DAA27F2" w14:textId="5E1295E2" w:rsidR="00083845" w:rsidRPr="00120468" w:rsidRDefault="00083845" w:rsidP="00083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567">
        <w:rPr>
          <w:rFonts w:ascii="Times New Roman" w:hAnsi="Times New Roman" w:cs="Times New Roman"/>
          <w:sz w:val="28"/>
          <w:szCs w:val="28"/>
        </w:rPr>
        <w:lastRenderedPageBreak/>
        <w:t>Все три программы получили положительную оценку от экспертов Российской академии образования. Эксперты высоко оценили четко проработанную методическую составляющую программ и роль проекта «Город открытий» в профессиональном самоопределении школьников. По мнению экспертов, программа является инновационной.</w:t>
      </w:r>
    </w:p>
    <w:p w14:paraId="606831DC" w14:textId="64C4A359" w:rsidR="00120468" w:rsidRPr="00120468" w:rsidRDefault="00120468" w:rsidP="0012046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0468">
        <w:rPr>
          <w:rFonts w:ascii="Times New Roman" w:hAnsi="Times New Roman" w:cs="Times New Roman"/>
          <w:sz w:val="28"/>
          <w:szCs w:val="28"/>
        </w:rPr>
        <w:t xml:space="preserve">Проект предлагает участникам несколько образовательно-туристических маршрутов – индустриальных отраслевых треков, включающих в себя посещение высокотехнологичных компаний, корпораций, инновационных стартапов, </w:t>
      </w:r>
      <w:r w:rsidRPr="00120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ключевых производств, профильных </w:t>
      </w:r>
      <w:r w:rsidR="00A317EC">
        <w:rPr>
          <w:rFonts w:ascii="Times New Roman" w:hAnsi="Times New Roman" w:cs="Times New Roman"/>
          <w:color w:val="000000" w:themeColor="text1"/>
          <w:sz w:val="28"/>
          <w:szCs w:val="28"/>
        </w:rPr>
        <w:t>вуз</w:t>
      </w:r>
      <w:r w:rsidRPr="00120468">
        <w:rPr>
          <w:rFonts w:ascii="Times New Roman" w:hAnsi="Times New Roman" w:cs="Times New Roman"/>
          <w:color w:val="000000" w:themeColor="text1"/>
          <w:sz w:val="28"/>
          <w:szCs w:val="28"/>
        </w:rPr>
        <w:t>ов, технопарков и культурных объектов Москвы. Маршруты, разработанные с учетом мировых трендов образовательного туризма,</w:t>
      </w:r>
      <w:r w:rsidR="0027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468">
        <w:rPr>
          <w:rFonts w:ascii="Times New Roman" w:hAnsi="Times New Roman" w:cs="Times New Roman"/>
          <w:color w:val="000000" w:themeColor="text1"/>
          <w:sz w:val="28"/>
          <w:szCs w:val="28"/>
        </w:rPr>
        <w:t>знакомят участников с инновационными отраслями, в которых будут развиваться профессии будущего:</w:t>
      </w:r>
    </w:p>
    <w:p w14:paraId="184DB10C" w14:textId="77777777" w:rsidR="00120468" w:rsidRPr="00120468" w:rsidRDefault="00120468" w:rsidP="001204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468">
        <w:rPr>
          <w:rFonts w:ascii="Times New Roman" w:hAnsi="Times New Roman" w:cs="Times New Roman"/>
          <w:sz w:val="28"/>
          <w:szCs w:val="28"/>
        </w:rPr>
        <w:t>энергетика</w:t>
      </w:r>
    </w:p>
    <w:p w14:paraId="778DD0F4" w14:textId="77777777" w:rsidR="00120468" w:rsidRPr="00120468" w:rsidRDefault="00120468" w:rsidP="001204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468">
        <w:rPr>
          <w:rFonts w:ascii="Times New Roman" w:hAnsi="Times New Roman" w:cs="Times New Roman"/>
          <w:sz w:val="28"/>
          <w:szCs w:val="28"/>
        </w:rPr>
        <w:t>цифровые технологии и телекоммуникации</w:t>
      </w:r>
    </w:p>
    <w:p w14:paraId="1696184E" w14:textId="77777777" w:rsidR="00120468" w:rsidRPr="00120468" w:rsidRDefault="00120468" w:rsidP="001204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468">
        <w:rPr>
          <w:rFonts w:ascii="Times New Roman" w:hAnsi="Times New Roman" w:cs="Times New Roman"/>
          <w:sz w:val="28"/>
          <w:szCs w:val="28"/>
        </w:rPr>
        <w:t>транспорт и космос</w:t>
      </w:r>
    </w:p>
    <w:p w14:paraId="172F1EF6" w14:textId="77777777" w:rsidR="00120468" w:rsidRPr="00120468" w:rsidRDefault="00120468" w:rsidP="001204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468">
        <w:rPr>
          <w:rFonts w:ascii="Times New Roman" w:hAnsi="Times New Roman" w:cs="Times New Roman"/>
          <w:sz w:val="28"/>
          <w:szCs w:val="28"/>
        </w:rPr>
        <w:t>биотехнологии и биомедицина</w:t>
      </w:r>
    </w:p>
    <w:p w14:paraId="05C386CE" w14:textId="77777777" w:rsidR="00120468" w:rsidRPr="00120468" w:rsidRDefault="00120468" w:rsidP="001204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468">
        <w:rPr>
          <w:rFonts w:ascii="Times New Roman" w:hAnsi="Times New Roman" w:cs="Times New Roman"/>
          <w:sz w:val="28"/>
          <w:szCs w:val="28"/>
        </w:rPr>
        <w:t>экология</w:t>
      </w:r>
    </w:p>
    <w:p w14:paraId="39175298" w14:textId="77777777" w:rsidR="00120468" w:rsidRPr="00120468" w:rsidRDefault="00120468" w:rsidP="001204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468">
        <w:rPr>
          <w:rFonts w:ascii="Times New Roman" w:hAnsi="Times New Roman" w:cs="Times New Roman"/>
          <w:sz w:val="28"/>
          <w:szCs w:val="28"/>
        </w:rPr>
        <w:t>урбанистика</w:t>
      </w:r>
    </w:p>
    <w:p w14:paraId="4EC86F2E" w14:textId="77777777" w:rsidR="00120468" w:rsidRPr="00120468" w:rsidRDefault="00120468" w:rsidP="001204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468">
        <w:rPr>
          <w:rFonts w:ascii="Times New Roman" w:hAnsi="Times New Roman" w:cs="Times New Roman"/>
          <w:sz w:val="28"/>
          <w:szCs w:val="28"/>
        </w:rPr>
        <w:t>креативные индустрии</w:t>
      </w:r>
    </w:p>
    <w:p w14:paraId="7A5E0901" w14:textId="513D0C37" w:rsidR="00120468" w:rsidRDefault="00120468" w:rsidP="001204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468">
        <w:rPr>
          <w:rFonts w:ascii="Times New Roman" w:hAnsi="Times New Roman" w:cs="Times New Roman"/>
          <w:sz w:val="28"/>
          <w:szCs w:val="28"/>
        </w:rPr>
        <w:t>гуманитарные технологии</w:t>
      </w:r>
    </w:p>
    <w:p w14:paraId="2E0A7060" w14:textId="4A8CEA1C" w:rsidR="006E29B8" w:rsidRPr="006E29B8" w:rsidRDefault="006E29B8" w:rsidP="006E29B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44567">
        <w:rPr>
          <w:rFonts w:ascii="Times New Roman" w:hAnsi="Times New Roman" w:cs="Times New Roman"/>
          <w:sz w:val="28"/>
          <w:szCs w:val="28"/>
        </w:rPr>
        <w:t>Благодаря посещению новых пространств и объектов, исследовательским задачам, пробным действиям и совместным обсуждениям происходит расширение картины мира, обогащение жизненного опыта и деятельностное самоопределение.</w:t>
      </w:r>
    </w:p>
    <w:p w14:paraId="048C6EA4" w14:textId="77777777" w:rsidR="00120468" w:rsidRPr="00120468" w:rsidRDefault="00120468" w:rsidP="001204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68">
        <w:rPr>
          <w:rFonts w:ascii="Times New Roman" w:hAnsi="Times New Roman" w:cs="Times New Roman"/>
          <w:sz w:val="28"/>
          <w:szCs w:val="28"/>
        </w:rPr>
        <w:t xml:space="preserve">Участие в проекте способствует совершенствованию мягких и цифровых навыков участников, содействует профессиональному самоопределению, системному восприятию города как универсального образовательного пространства, созданию условий для практического применения полученного опыта. </w:t>
      </w:r>
    </w:p>
    <w:p w14:paraId="1A7D460C" w14:textId="77777777" w:rsidR="00120468" w:rsidRPr="00120468" w:rsidRDefault="00120468" w:rsidP="001204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68">
        <w:rPr>
          <w:rFonts w:ascii="Times New Roman" w:hAnsi="Times New Roman" w:cs="Times New Roman"/>
          <w:sz w:val="28"/>
          <w:szCs w:val="28"/>
        </w:rPr>
        <w:t>Реализация проекта «Город открытий» способствует развитию человеческого капитала подрастающего поколения, формированию основ российской гражданской идентичности, приобщению к историко-культурному наследию как целой страны, так и отдельных регионов России.</w:t>
      </w:r>
    </w:p>
    <w:p w14:paraId="52F5043D" w14:textId="31F6AF1A" w:rsidR="00120468" w:rsidRPr="00120468" w:rsidRDefault="00120468" w:rsidP="0012046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0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открытий» – </w:t>
      </w:r>
      <w:r w:rsidR="00344567">
        <w:rPr>
          <w:rFonts w:ascii="Times New Roman" w:hAnsi="Times New Roman" w:cs="Times New Roman"/>
          <w:color w:val="000000" w:themeColor="text1"/>
          <w:sz w:val="28"/>
          <w:szCs w:val="28"/>
        </w:rPr>
        <w:t>это увлекательное путешествие в Москву</w:t>
      </w:r>
      <w:r w:rsidRPr="00120468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ученику предоставляется возможность побывать в роли исследователя города, способ познакомиться с реальностью за пределами учебников и уроков, возможность учиться через пробное действие, исследование и проектирование.</w:t>
      </w:r>
    </w:p>
    <w:p w14:paraId="1CB075C0" w14:textId="77777777" w:rsidR="00120468" w:rsidRPr="00120468" w:rsidRDefault="00120468" w:rsidP="0012046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DC975C8" w14:textId="77777777" w:rsidR="007B76AA" w:rsidRPr="00120468" w:rsidRDefault="007B76AA" w:rsidP="005A7A64">
      <w:pPr>
        <w:pStyle w:val="a8"/>
        <w:snapToGrid w:val="0"/>
        <w:spacing w:before="120" w:line="276" w:lineRule="auto"/>
        <w:ind w:left="1276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B76AA" w:rsidRPr="00120468" w:rsidSect="000B16F3">
      <w:headerReference w:type="default" r:id="rId7"/>
      <w:pgSz w:w="11900" w:h="16840"/>
      <w:pgMar w:top="1843" w:right="701" w:bottom="1134" w:left="1134" w:header="3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C0AD" w14:textId="77777777" w:rsidR="00481568" w:rsidRDefault="00481568" w:rsidP="00D6752F">
      <w:r>
        <w:separator/>
      </w:r>
    </w:p>
  </w:endnote>
  <w:endnote w:type="continuationSeparator" w:id="0">
    <w:p w14:paraId="769DF650" w14:textId="77777777" w:rsidR="00481568" w:rsidRDefault="00481568" w:rsidP="00D6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venir Black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 New Roman (Заголовки (сло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6F2C" w14:textId="77777777" w:rsidR="00481568" w:rsidRDefault="00481568" w:rsidP="00D6752F">
      <w:r>
        <w:separator/>
      </w:r>
    </w:p>
  </w:footnote>
  <w:footnote w:type="continuationSeparator" w:id="0">
    <w:p w14:paraId="20C5601E" w14:textId="77777777" w:rsidR="00481568" w:rsidRDefault="00481568" w:rsidP="00D6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2C983" w14:textId="77777777" w:rsidR="00A153C2" w:rsidRDefault="00A153C2" w:rsidP="00D6752F">
    <w:pPr>
      <w:pStyle w:val="a4"/>
      <w:ind w:hanging="1701"/>
    </w:pPr>
    <w:r>
      <w:rPr>
        <w:noProof/>
      </w:rPr>
      <w:drawing>
        <wp:inline distT="0" distB="0" distL="0" distR="0" wp14:anchorId="0560BC19" wp14:editId="6B1CBC62">
          <wp:extent cx="7529513" cy="786052"/>
          <wp:effectExtent l="0" t="0" r="0" b="1905"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блан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641" cy="82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17E"/>
    <w:multiLevelType w:val="hybridMultilevel"/>
    <w:tmpl w:val="6578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D7F3F"/>
    <w:multiLevelType w:val="hybridMultilevel"/>
    <w:tmpl w:val="C83E82DE"/>
    <w:lvl w:ilvl="0" w:tplc="D30AC3E4">
      <w:start w:val="1"/>
      <w:numFmt w:val="bullet"/>
      <w:lvlText w:val="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3446697"/>
    <w:multiLevelType w:val="hybridMultilevel"/>
    <w:tmpl w:val="6DA6E12C"/>
    <w:lvl w:ilvl="0" w:tplc="B0621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44FF"/>
    <w:multiLevelType w:val="hybridMultilevel"/>
    <w:tmpl w:val="69A42716"/>
    <w:lvl w:ilvl="0" w:tplc="D30AC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4742B"/>
    <w:multiLevelType w:val="hybridMultilevel"/>
    <w:tmpl w:val="1140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9D9"/>
    <w:multiLevelType w:val="hybridMultilevel"/>
    <w:tmpl w:val="3FB690F2"/>
    <w:lvl w:ilvl="0" w:tplc="A2B0B37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A1C56"/>
    <w:multiLevelType w:val="hybridMultilevel"/>
    <w:tmpl w:val="A02E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60E2"/>
    <w:multiLevelType w:val="hybridMultilevel"/>
    <w:tmpl w:val="0B74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84D"/>
    <w:multiLevelType w:val="hybridMultilevel"/>
    <w:tmpl w:val="4DD2F218"/>
    <w:lvl w:ilvl="0" w:tplc="D30AC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B18D3"/>
    <w:multiLevelType w:val="hybridMultilevel"/>
    <w:tmpl w:val="5EBE06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7B3391"/>
    <w:multiLevelType w:val="hybridMultilevel"/>
    <w:tmpl w:val="8996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D1BA2"/>
    <w:multiLevelType w:val="hybridMultilevel"/>
    <w:tmpl w:val="A610566E"/>
    <w:lvl w:ilvl="0" w:tplc="D30AC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87D59"/>
    <w:multiLevelType w:val="hybridMultilevel"/>
    <w:tmpl w:val="35DA4BD6"/>
    <w:lvl w:ilvl="0" w:tplc="D30AC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C11D3"/>
    <w:multiLevelType w:val="hybridMultilevel"/>
    <w:tmpl w:val="1A8A7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525FE"/>
    <w:multiLevelType w:val="hybridMultilevel"/>
    <w:tmpl w:val="194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6245A"/>
    <w:multiLevelType w:val="multilevel"/>
    <w:tmpl w:val="C7B4F4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EA3F37"/>
    <w:multiLevelType w:val="hybridMultilevel"/>
    <w:tmpl w:val="A5E0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64EE2"/>
    <w:multiLevelType w:val="hybridMultilevel"/>
    <w:tmpl w:val="D312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2891"/>
    <w:multiLevelType w:val="hybridMultilevel"/>
    <w:tmpl w:val="3C001CD6"/>
    <w:lvl w:ilvl="0" w:tplc="EF8EDB9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282460E"/>
    <w:multiLevelType w:val="hybridMultilevel"/>
    <w:tmpl w:val="5264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C5BDD"/>
    <w:multiLevelType w:val="hybridMultilevel"/>
    <w:tmpl w:val="B03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F6BE3"/>
    <w:multiLevelType w:val="hybridMultilevel"/>
    <w:tmpl w:val="60BC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D4469"/>
    <w:multiLevelType w:val="hybridMultilevel"/>
    <w:tmpl w:val="763EA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2610B64"/>
    <w:multiLevelType w:val="hybridMultilevel"/>
    <w:tmpl w:val="C266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B7571"/>
    <w:multiLevelType w:val="hybridMultilevel"/>
    <w:tmpl w:val="7C20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D5D04"/>
    <w:multiLevelType w:val="hybridMultilevel"/>
    <w:tmpl w:val="4FE45AE8"/>
    <w:lvl w:ilvl="0" w:tplc="D30AC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75922"/>
    <w:multiLevelType w:val="hybridMultilevel"/>
    <w:tmpl w:val="4E768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DB8318F"/>
    <w:multiLevelType w:val="hybridMultilevel"/>
    <w:tmpl w:val="11CE8AD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5F324702"/>
    <w:multiLevelType w:val="hybridMultilevel"/>
    <w:tmpl w:val="CB60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A67EB"/>
    <w:multiLevelType w:val="hybridMultilevel"/>
    <w:tmpl w:val="D8887A7E"/>
    <w:lvl w:ilvl="0" w:tplc="D30AC3E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62EF362F"/>
    <w:multiLevelType w:val="hybridMultilevel"/>
    <w:tmpl w:val="26E47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2E0C2E"/>
    <w:multiLevelType w:val="hybridMultilevel"/>
    <w:tmpl w:val="B92E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264C8"/>
    <w:multiLevelType w:val="hybridMultilevel"/>
    <w:tmpl w:val="073C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561BB"/>
    <w:multiLevelType w:val="hybridMultilevel"/>
    <w:tmpl w:val="ECBA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647B9"/>
    <w:multiLevelType w:val="hybridMultilevel"/>
    <w:tmpl w:val="A06E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A6A40"/>
    <w:multiLevelType w:val="hybridMultilevel"/>
    <w:tmpl w:val="D6B8CD78"/>
    <w:lvl w:ilvl="0" w:tplc="D30AC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04C51"/>
    <w:multiLevelType w:val="hybridMultilevel"/>
    <w:tmpl w:val="4850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9179E"/>
    <w:multiLevelType w:val="hybridMultilevel"/>
    <w:tmpl w:val="99FC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25FAD"/>
    <w:multiLevelType w:val="multilevel"/>
    <w:tmpl w:val="766EEC3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4BB73D6"/>
    <w:multiLevelType w:val="hybridMultilevel"/>
    <w:tmpl w:val="A24A6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A235EB6"/>
    <w:multiLevelType w:val="multilevel"/>
    <w:tmpl w:val="3D6E0B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bullet"/>
      <w:lvlText w:val="-"/>
      <w:lvlJc w:val="left"/>
      <w:pPr>
        <w:ind w:left="1506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1" w15:restartNumberingAfterBreak="0">
    <w:nsid w:val="7A804330"/>
    <w:multiLevelType w:val="hybridMultilevel"/>
    <w:tmpl w:val="D666B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2931CD"/>
    <w:multiLevelType w:val="hybridMultilevel"/>
    <w:tmpl w:val="A0CAEBFE"/>
    <w:lvl w:ilvl="0" w:tplc="D30AC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F404D"/>
    <w:multiLevelType w:val="hybridMultilevel"/>
    <w:tmpl w:val="3C9A2AF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02910"/>
    <w:multiLevelType w:val="hybridMultilevel"/>
    <w:tmpl w:val="E7764430"/>
    <w:lvl w:ilvl="0" w:tplc="D30AC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A1599"/>
    <w:multiLevelType w:val="multilevel"/>
    <w:tmpl w:val="1C3690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0"/>
  </w:num>
  <w:num w:numId="3">
    <w:abstractNumId w:val="36"/>
  </w:num>
  <w:num w:numId="4">
    <w:abstractNumId w:val="2"/>
  </w:num>
  <w:num w:numId="5">
    <w:abstractNumId w:val="31"/>
  </w:num>
  <w:num w:numId="6">
    <w:abstractNumId w:val="14"/>
  </w:num>
  <w:num w:numId="7">
    <w:abstractNumId w:val="6"/>
  </w:num>
  <w:num w:numId="8">
    <w:abstractNumId w:val="5"/>
  </w:num>
  <w:num w:numId="9">
    <w:abstractNumId w:val="21"/>
  </w:num>
  <w:num w:numId="10">
    <w:abstractNumId w:val="7"/>
  </w:num>
  <w:num w:numId="11">
    <w:abstractNumId w:val="26"/>
  </w:num>
  <w:num w:numId="12">
    <w:abstractNumId w:val="27"/>
  </w:num>
  <w:num w:numId="13">
    <w:abstractNumId w:val="29"/>
  </w:num>
  <w:num w:numId="14">
    <w:abstractNumId w:val="33"/>
  </w:num>
  <w:num w:numId="15">
    <w:abstractNumId w:val="28"/>
  </w:num>
  <w:num w:numId="16">
    <w:abstractNumId w:val="24"/>
  </w:num>
  <w:num w:numId="17">
    <w:abstractNumId w:val="11"/>
  </w:num>
  <w:num w:numId="18">
    <w:abstractNumId w:val="10"/>
  </w:num>
  <w:num w:numId="19">
    <w:abstractNumId w:val="19"/>
  </w:num>
  <w:num w:numId="20">
    <w:abstractNumId w:val="41"/>
  </w:num>
  <w:num w:numId="21">
    <w:abstractNumId w:val="12"/>
  </w:num>
  <w:num w:numId="22">
    <w:abstractNumId w:val="44"/>
  </w:num>
  <w:num w:numId="23">
    <w:abstractNumId w:val="3"/>
  </w:num>
  <w:num w:numId="24">
    <w:abstractNumId w:val="43"/>
  </w:num>
  <w:num w:numId="25">
    <w:abstractNumId w:val="32"/>
  </w:num>
  <w:num w:numId="26">
    <w:abstractNumId w:val="0"/>
  </w:num>
  <w:num w:numId="27">
    <w:abstractNumId w:val="13"/>
  </w:num>
  <w:num w:numId="28">
    <w:abstractNumId w:val="39"/>
  </w:num>
  <w:num w:numId="29">
    <w:abstractNumId w:val="30"/>
  </w:num>
  <w:num w:numId="30">
    <w:abstractNumId w:val="18"/>
  </w:num>
  <w:num w:numId="31">
    <w:abstractNumId w:val="34"/>
  </w:num>
  <w:num w:numId="32">
    <w:abstractNumId w:val="8"/>
  </w:num>
  <w:num w:numId="33">
    <w:abstractNumId w:val="23"/>
  </w:num>
  <w:num w:numId="34">
    <w:abstractNumId w:val="17"/>
  </w:num>
  <w:num w:numId="35">
    <w:abstractNumId w:val="16"/>
  </w:num>
  <w:num w:numId="36">
    <w:abstractNumId w:val="9"/>
  </w:num>
  <w:num w:numId="37">
    <w:abstractNumId w:val="40"/>
  </w:num>
  <w:num w:numId="38">
    <w:abstractNumId w:val="45"/>
  </w:num>
  <w:num w:numId="39">
    <w:abstractNumId w:val="37"/>
  </w:num>
  <w:num w:numId="40">
    <w:abstractNumId w:val="25"/>
  </w:num>
  <w:num w:numId="41">
    <w:abstractNumId w:val="42"/>
  </w:num>
  <w:num w:numId="42">
    <w:abstractNumId w:val="38"/>
  </w:num>
  <w:num w:numId="43">
    <w:abstractNumId w:val="1"/>
  </w:num>
  <w:num w:numId="44">
    <w:abstractNumId w:val="35"/>
  </w:num>
  <w:num w:numId="45">
    <w:abstractNumId w:val="15"/>
  </w:num>
  <w:num w:numId="46">
    <w:abstractNumId w:val="15"/>
  </w:num>
  <w:num w:numId="47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2F"/>
    <w:rsid w:val="000030D1"/>
    <w:rsid w:val="000310AA"/>
    <w:rsid w:val="00034901"/>
    <w:rsid w:val="00070DDA"/>
    <w:rsid w:val="00083845"/>
    <w:rsid w:val="00083902"/>
    <w:rsid w:val="000A762C"/>
    <w:rsid w:val="000B16F3"/>
    <w:rsid w:val="00120468"/>
    <w:rsid w:val="0012508B"/>
    <w:rsid w:val="00176912"/>
    <w:rsid w:val="001858F9"/>
    <w:rsid w:val="001968B3"/>
    <w:rsid w:val="001A1CFD"/>
    <w:rsid w:val="002015BA"/>
    <w:rsid w:val="002237BA"/>
    <w:rsid w:val="0027070D"/>
    <w:rsid w:val="002D0DC7"/>
    <w:rsid w:val="002D7FBF"/>
    <w:rsid w:val="00332896"/>
    <w:rsid w:val="00344567"/>
    <w:rsid w:val="00354E1C"/>
    <w:rsid w:val="0037756D"/>
    <w:rsid w:val="003B0F0F"/>
    <w:rsid w:val="003C1C49"/>
    <w:rsid w:val="00410E9B"/>
    <w:rsid w:val="00431EF6"/>
    <w:rsid w:val="00472BC3"/>
    <w:rsid w:val="00481568"/>
    <w:rsid w:val="00486DC8"/>
    <w:rsid w:val="004A1E60"/>
    <w:rsid w:val="004C50DE"/>
    <w:rsid w:val="004F55BE"/>
    <w:rsid w:val="00571494"/>
    <w:rsid w:val="005A7A64"/>
    <w:rsid w:val="005D43E4"/>
    <w:rsid w:val="005D5AB5"/>
    <w:rsid w:val="00615BC8"/>
    <w:rsid w:val="00635B2C"/>
    <w:rsid w:val="00655DFD"/>
    <w:rsid w:val="006E29B8"/>
    <w:rsid w:val="006E7989"/>
    <w:rsid w:val="006E7B83"/>
    <w:rsid w:val="006F00A5"/>
    <w:rsid w:val="00720792"/>
    <w:rsid w:val="007B76AA"/>
    <w:rsid w:val="007E3C70"/>
    <w:rsid w:val="0084012C"/>
    <w:rsid w:val="00877813"/>
    <w:rsid w:val="00A153C2"/>
    <w:rsid w:val="00A317EC"/>
    <w:rsid w:val="00A5751D"/>
    <w:rsid w:val="00BD16F9"/>
    <w:rsid w:val="00BE72C6"/>
    <w:rsid w:val="00C014EB"/>
    <w:rsid w:val="00C0716C"/>
    <w:rsid w:val="00C118F4"/>
    <w:rsid w:val="00C76CCC"/>
    <w:rsid w:val="00CC071D"/>
    <w:rsid w:val="00CC6AC3"/>
    <w:rsid w:val="00D234A5"/>
    <w:rsid w:val="00D46689"/>
    <w:rsid w:val="00D54D40"/>
    <w:rsid w:val="00D6752F"/>
    <w:rsid w:val="00EA05C9"/>
    <w:rsid w:val="00EF76B4"/>
    <w:rsid w:val="00F0312A"/>
    <w:rsid w:val="00F0508D"/>
    <w:rsid w:val="00F57306"/>
    <w:rsid w:val="00F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F66"/>
  <w15:chartTrackingRefBased/>
  <w15:docId w15:val="{806B6D31-0660-C246-A75F-C8ED23C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1"/>
    <w:next w:val="a"/>
    <w:autoRedefine/>
    <w:qFormat/>
    <w:rsid w:val="00F0312A"/>
    <w:pPr>
      <w:framePr w:wrap="around" w:vAnchor="text" w:hAnchor="text" w:y="1"/>
      <w:pBdr>
        <w:top w:val="single" w:sz="8" w:space="1" w:color="C00000"/>
        <w:left w:val="single" w:sz="8" w:space="4" w:color="C00000"/>
        <w:bottom w:val="single" w:sz="8" w:space="1" w:color="C00000"/>
        <w:right w:val="single" w:sz="8" w:space="4" w:color="C00000"/>
      </w:pBdr>
      <w:shd w:val="clear" w:color="auto" w:fill="C00000"/>
      <w:spacing w:before="480"/>
    </w:pPr>
    <w:rPr>
      <w:rFonts w:ascii="Avenir Black" w:hAnsi="Avenir Black" w:cs="Times New Roman (Заголовки (сло"/>
      <w:color w:val="FFFFFF" w:themeColor="background1"/>
      <w:szCs w:val="28"/>
    </w:rPr>
  </w:style>
  <w:style w:type="character" w:customStyle="1" w:styleId="10">
    <w:name w:val="Заголовок 1 Знак"/>
    <w:basedOn w:val="a0"/>
    <w:link w:val="1"/>
    <w:uiPriority w:val="9"/>
    <w:rsid w:val="00F03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">
    <w:name w:val="Стиль4"/>
    <w:basedOn w:val="a"/>
    <w:qFormat/>
    <w:rsid w:val="00F0312A"/>
    <w:rPr>
      <w:rFonts w:ascii="Arial Black" w:eastAsiaTheme="minorEastAsia" w:hAnsi="Arial Black"/>
      <w:b/>
      <w:color w:val="808080" w:themeColor="background1" w:themeShade="80"/>
      <w:sz w:val="36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0312A"/>
    <w:pPr>
      <w:spacing w:after="100"/>
    </w:pPr>
    <w:rPr>
      <w:rFonts w:ascii="Arial Black" w:eastAsiaTheme="minorEastAsia" w:hAnsi="Arial Black"/>
      <w:b/>
      <w:sz w:val="32"/>
    </w:rPr>
  </w:style>
  <w:style w:type="paragraph" w:styleId="a4">
    <w:name w:val="header"/>
    <w:basedOn w:val="a"/>
    <w:link w:val="a5"/>
    <w:uiPriority w:val="99"/>
    <w:unhideWhenUsed/>
    <w:rsid w:val="00D67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52F"/>
  </w:style>
  <w:style w:type="paragraph" w:styleId="a6">
    <w:name w:val="footer"/>
    <w:basedOn w:val="a"/>
    <w:link w:val="a7"/>
    <w:uiPriority w:val="99"/>
    <w:unhideWhenUsed/>
    <w:rsid w:val="00D67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752F"/>
  </w:style>
  <w:style w:type="paragraph" w:styleId="a8">
    <w:name w:val="List Paragraph"/>
    <w:basedOn w:val="a"/>
    <w:uiPriority w:val="34"/>
    <w:qFormat/>
    <w:rsid w:val="00C76CC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86DC8"/>
    <w:rPr>
      <w:color w:val="0000FF"/>
      <w:u w:val="single"/>
    </w:rPr>
  </w:style>
  <w:style w:type="paragraph" w:customStyle="1" w:styleId="aa">
    <w:name w:val="Базовый"/>
    <w:rsid w:val="005A7A6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Konstantin</cp:lastModifiedBy>
  <cp:revision>14</cp:revision>
  <cp:lastPrinted>2020-10-13T07:57:00Z</cp:lastPrinted>
  <dcterms:created xsi:type="dcterms:W3CDTF">2020-03-25T09:51:00Z</dcterms:created>
  <dcterms:modified xsi:type="dcterms:W3CDTF">2020-10-20T09:42:00Z</dcterms:modified>
</cp:coreProperties>
</file>